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120"/>
        <w:jc w:val="left"/>
      </w:pPr>
      <w:r>
        <w:rPr>
          <w:b/>
          <w:color w:val="0B5CAD"/>
        </w:rPr>
        <w:t>Kolay okunur metin</w:t>
      </w:r>
    </w:p>
    <w:p>
      <w:pPr>
        <w:pStyle w:val="Title"/>
        <w:spacing w:line="360" w:lineRule="auto" w:after="240"/>
        <w:jc w:val="left"/>
      </w:pPr>
      <w:r>
        <w:t>Kişisel verileriniz ve haklarınız</w:t>
      </w:r>
    </w:p>
    <w:p>
      <w:pPr>
        <w:pStyle w:val="Heading1"/>
        <w:spacing w:line="360" w:lineRule="auto" w:after="160"/>
        <w:jc w:val="left"/>
      </w:pPr>
      <w:r>
        <w:t>Bu metin hakkında</w:t>
      </w:r>
    </w:p>
    <w:p>
      <w:pPr>
        <w:spacing w:line="360" w:lineRule="auto" w:after="200"/>
        <w:jc w:val="left"/>
        <w:shd w:val="clear" w:color="auto" w:fill="FFF7DF"/>
      </w:pPr>
      <w:r>
        <w:t>Bu metin kolay okunur bir metindir.</w:t>
        <w:br/>
      </w:r>
      <w:r>
        <w:t>Bir kanunun 2 maddesini anlatır.</w:t>
        <w:br/>
      </w:r>
      <w:r>
        <w:t>Kanunun numarası 6698.</w:t>
        <w:br/>
      </w:r>
      <w:r>
        <w:t>Bu metin, kanunu anlamanıza yardım eder.</w:t>
        <w:br/>
      </w:r>
      <w:r>
        <w:t>Hukuki olarak sadece resmî kanun metni geçerlidir.</w:t>
      </w:r>
    </w:p>
    <w:p>
      <w:pPr>
        <w:pStyle w:val="Heading1"/>
        <w:spacing w:line="360" w:lineRule="auto" w:after="160"/>
        <w:jc w:val="left"/>
      </w:pPr>
      <w:r>
        <w:t>Önemli kelimeler</w:t>
      </w:r>
    </w:p>
    <w:p>
      <w:pPr>
        <w:pStyle w:val="Heading2"/>
        <w:spacing w:line="360" w:lineRule="auto" w:after="40"/>
        <w:jc w:val="left"/>
      </w:pPr>
      <w:r>
        <w:t>Kişisel veri</w:t>
      </w:r>
    </w:p>
    <w:p>
      <w:pPr>
        <w:spacing w:line="360" w:lineRule="auto" w:after="200"/>
        <w:jc w:val="left"/>
      </w:pPr>
      <w:r>
        <w:t>Kişisel veri, sizi tanıtan bilgidir.</w:t>
        <w:br/>
      </w:r>
      <w:r>
        <w:t>Örneğin adınız, telefon numaranız veya adresiniz.</w:t>
      </w:r>
    </w:p>
    <w:p>
      <w:pPr>
        <w:pStyle w:val="Heading2"/>
        <w:spacing w:line="360" w:lineRule="auto" w:after="40"/>
        <w:jc w:val="left"/>
      </w:pPr>
      <w:r>
        <w:t>Kurum</w:t>
      </w:r>
    </w:p>
    <w:p>
      <w:pPr>
        <w:spacing w:line="360" w:lineRule="auto" w:after="200"/>
        <w:jc w:val="left"/>
      </w:pPr>
      <w:r>
        <w:t>Kurum, kişisel verilerinizi kullanan yerdir.</w:t>
        <w:br/>
      </w:r>
      <w:r>
        <w:t>Örneğin bir şirket, bir banka veya bir devlet dairesi.</w:t>
        <w:br/>
      </w:r>
      <w:r>
        <w:t>Kanun bu kuruma veri sorumlusu der.</w:t>
      </w:r>
    </w:p>
    <w:p>
      <w:pPr>
        <w:pStyle w:val="Heading2"/>
        <w:spacing w:line="360" w:lineRule="auto" w:after="40"/>
        <w:jc w:val="left"/>
      </w:pPr>
      <w:r>
        <w:t>Kurul</w:t>
      </w:r>
    </w:p>
    <w:p>
      <w:pPr>
        <w:spacing w:line="360" w:lineRule="auto" w:after="200"/>
        <w:jc w:val="left"/>
      </w:pPr>
      <w:r>
        <w:t>Kurul, Kişisel Verileri Koruma Kuruludur.</w:t>
        <w:br/>
      </w:r>
      <w:r>
        <w:t>Kurul, Türkiye'de kişisel verileri korumak için çalışır.</w:t>
      </w:r>
    </w:p>
    <w:p>
      <w:pPr>
        <w:pStyle w:val="Heading2"/>
        <w:spacing w:line="360" w:lineRule="auto" w:after="40"/>
        <w:jc w:val="left"/>
      </w:pPr>
      <w:r>
        <w:t>Başvurmak</w:t>
      </w:r>
    </w:p>
    <w:p>
      <w:pPr>
        <w:spacing w:line="360" w:lineRule="auto" w:after="200"/>
        <w:jc w:val="left"/>
      </w:pPr>
      <w:r>
        <w:t>Başvurmak, bir kuruma yazıyla soru sormak veya bir şey istemektir.</w:t>
      </w:r>
    </w:p>
    <w:p>
      <w:pPr>
        <w:pStyle w:val="Heading2"/>
        <w:spacing w:line="360" w:lineRule="auto" w:after="40"/>
        <w:jc w:val="left"/>
      </w:pPr>
      <w:r>
        <w:t>Silmek</w:t>
      </w:r>
    </w:p>
    <w:p>
      <w:pPr>
        <w:spacing w:line="360" w:lineRule="auto" w:after="200"/>
        <w:jc w:val="left"/>
      </w:pPr>
      <w:r>
        <w:t>Silmek, verileri tamamen yok etmek demektir.</w:t>
      </w:r>
    </w:p>
    <w:p>
      <w:pPr>
        <w:pStyle w:val="Heading2"/>
        <w:spacing w:line="360" w:lineRule="auto" w:after="40"/>
        <w:jc w:val="left"/>
      </w:pPr>
      <w:r>
        <w:t>İtiraz etmek</w:t>
      </w:r>
    </w:p>
    <w:p>
      <w:pPr>
        <w:spacing w:line="360" w:lineRule="auto" w:after="200"/>
        <w:jc w:val="left"/>
      </w:pPr>
      <w:r>
        <w:t>İtiraz etmek, bir karara karşı olduğunuzu söylemek demektir.</w:t>
      </w:r>
    </w:p>
    <w:p>
      <w:pPr>
        <w:pStyle w:val="Heading1"/>
        <w:spacing w:line="360" w:lineRule="auto" w:after="160"/>
        <w:jc w:val="left"/>
      </w:pPr>
      <w:r>
        <w:t>Haklarınız</w:t>
      </w:r>
    </w:p>
    <w:p>
      <w:pPr>
        <w:spacing w:line="360" w:lineRule="auto" w:after="200"/>
        <w:jc w:val="left"/>
      </w:pPr>
      <w:r>
        <w:t>Bir kurum kişisel verilerinizi kullanıyor olabilir.</w:t>
        <w:br/>
      </w:r>
      <w:r>
        <w:t>Bu kuruma başvurma hakkınız var.</w:t>
        <w:br/>
      </w:r>
      <w:r>
        <w:t>Bu haklara sahipsiniz.</w:t>
      </w:r>
    </w:p>
    <w:p>
      <w:pPr>
        <w:pStyle w:val="ListBullet"/>
        <w:spacing w:line="360" w:lineRule="auto" w:after="200"/>
        <w:jc w:val="left"/>
      </w:pPr>
      <w:r>
        <w:t>Kurum verilerinizi kullanıyor mu?</w:t>
        <w:br/>
      </w:r>
      <w:r>
        <w:t>Bunu sorma hakkınız var.</w:t>
      </w:r>
    </w:p>
    <w:p>
      <w:pPr>
        <w:pStyle w:val="ListBullet"/>
        <w:spacing w:line="360" w:lineRule="auto" w:after="200"/>
        <w:jc w:val="left"/>
      </w:pPr>
      <w:r>
        <w:t>Kurum verilerinizi kullanıyorsa, bilgi isteme hakkınız var.</w:t>
      </w:r>
    </w:p>
    <w:p>
      <w:pPr>
        <w:pStyle w:val="ListBullet"/>
        <w:spacing w:line="360" w:lineRule="auto" w:after="200"/>
        <w:jc w:val="left"/>
      </w:pPr>
      <w:r>
        <w:t>Kurum verilerinizi neden kullanıyor?</w:t>
        <w:br/>
      </w:r>
      <w:r>
        <w:t>Bunu sorma hakkınız var.</w:t>
        <w:br/>
      </w:r>
      <w:r>
        <w:t>Kurum bu verileri sadece bu amaçla mı kullanıyor?</w:t>
        <w:br/>
      </w:r>
      <w:r>
        <w:t>Bunu da sorma hakkınız var.</w:t>
      </w:r>
    </w:p>
    <w:p>
      <w:pPr>
        <w:pStyle w:val="ListBullet"/>
        <w:spacing w:line="360" w:lineRule="auto" w:after="200"/>
        <w:jc w:val="left"/>
      </w:pPr>
      <w:r>
        <w:t>Kurum verilerinizi başkalarına verdi mi?</w:t>
        <w:br/>
      </w:r>
      <w:r>
        <w:t>Kime verdi?</w:t>
        <w:br/>
      </w:r>
      <w:r>
        <w:t>Bunu bilme hakkınız var.</w:t>
        <w:br/>
      </w:r>
      <w:r>
        <w:t>Bu kişiler Türkiye'de veya başka bir ülkede olabilir.</w:t>
      </w:r>
    </w:p>
    <w:p>
      <w:pPr>
        <w:pStyle w:val="ListBullet"/>
        <w:spacing w:line="360" w:lineRule="auto" w:after="200"/>
        <w:jc w:val="left"/>
      </w:pPr>
      <w:r>
        <w:t>Verileriniz yanlış veya eksik olabilir.</w:t>
        <w:br/>
      </w:r>
      <w:r>
        <w:t>O zaman kurumdan düzeltme isteme hakkınız var.</w:t>
      </w:r>
    </w:p>
    <w:p>
      <w:pPr>
        <w:pStyle w:val="ListBullet"/>
        <w:spacing w:line="360" w:lineRule="auto" w:after="200"/>
        <w:jc w:val="left"/>
      </w:pPr>
      <w:r>
        <w:t>Bazen kurumdan verilerinizi silmesini isteyebilirsiniz.</w:t>
        <w:br/>
      </w:r>
      <w:r>
        <w:t>Kanun bunun için şartlar koyar.</w:t>
        <w:br/>
      </w:r>
      <w:r>
        <w:t>Örneğin kurumun bu verileri kullanma sebebi bitmiş olabilir.</w:t>
      </w:r>
    </w:p>
    <w:p>
      <w:pPr>
        <w:pStyle w:val="ListBullet"/>
        <w:spacing w:line="360" w:lineRule="auto" w:after="200"/>
        <w:jc w:val="left"/>
      </w:pPr>
      <w:r>
        <w:t>Kurum verilerinizi düzeltti veya sildi.</w:t>
        <w:br/>
      </w:r>
      <w:r>
        <w:t>Belki kurum verilerinizi önce başkalarına verdi.</w:t>
        <w:br/>
      </w:r>
      <w:r>
        <w:t>O zaman kurumdan bu kişilere de haber vermesini isteyebilirsiniz.</w:t>
      </w:r>
    </w:p>
    <w:p>
      <w:pPr>
        <w:pStyle w:val="ListBullet"/>
        <w:spacing w:line="360" w:lineRule="auto" w:after="200"/>
        <w:jc w:val="left"/>
      </w:pPr>
      <w:r>
        <w:t>Bazen verilerinizi sadece bir bilgisayar inceler.</w:t>
        <w:br/>
      </w:r>
      <w:r>
        <w:t>Bilgisayar tek başına karar verir.</w:t>
        <w:br/>
      </w:r>
      <w:r>
        <w:t>Bu karar sizin için kötü olabilir.</w:t>
        <w:br/>
      </w:r>
      <w:r>
        <w:t>O zaman bu karara itiraz etme hakkınız var.</w:t>
      </w:r>
    </w:p>
    <w:p>
      <w:pPr>
        <w:pStyle w:val="ListBullet"/>
        <w:spacing w:line="360" w:lineRule="auto" w:after="200"/>
        <w:jc w:val="left"/>
      </w:pPr>
      <w:r>
        <w:t>Kurum verilerinizi kullanırken kanunu çiğnemiş olabilir.</w:t>
        <w:br/>
      </w:r>
      <w:r>
        <w:t>Bu yüzden zarar görmüş olabilirsiniz.</w:t>
        <w:br/>
      </w:r>
      <w:r>
        <w:t>O zaman kurumdan zararınızı karşılamasını isteyebilirsiniz.</w:t>
      </w:r>
    </w:p>
    <w:p>
      <w:pPr>
        <w:pStyle w:val="Heading1"/>
        <w:spacing w:line="360" w:lineRule="auto" w:after="160"/>
        <w:jc w:val="left"/>
      </w:pPr>
      <w:r>
        <w:t>Nasıl başvurursunuz?</w:t>
      </w:r>
    </w:p>
    <w:p>
      <w:pPr>
        <w:pStyle w:val="ListBullet"/>
        <w:spacing w:line="360" w:lineRule="auto" w:after="200"/>
        <w:jc w:val="left"/>
      </w:pPr>
      <w:r>
        <w:t>İsteğinizi yazıyla kuruma gönderin.</w:t>
        <w:br/>
      </w:r>
      <w:r>
        <w:t>Kurul başka yollara da izin verebilir.</w:t>
      </w:r>
    </w:p>
    <w:p>
      <w:pPr>
        <w:pStyle w:val="ListBullet"/>
        <w:spacing w:line="360" w:lineRule="auto" w:after="200"/>
        <w:jc w:val="left"/>
      </w:pPr>
      <w:r>
        <w:t>Kurum size en kısa sürede cevap vermelidir.</w:t>
        <w:br/>
      </w:r>
      <w:r>
        <w:t>Kurumun bunun için en fazla 30 günü vardır.</w:t>
      </w:r>
    </w:p>
    <w:p>
      <w:pPr>
        <w:pStyle w:val="ListBullet"/>
        <w:spacing w:line="360" w:lineRule="auto" w:after="200"/>
        <w:jc w:val="left"/>
      </w:pPr>
      <w:r>
        <w:t>Cevap genellikle ücretsizdir.</w:t>
      </w:r>
    </w:p>
    <w:p>
      <w:pPr>
        <w:pStyle w:val="ListBullet"/>
        <w:spacing w:line="360" w:lineRule="auto" w:after="200"/>
        <w:jc w:val="left"/>
      </w:pPr>
      <w:r>
        <w:t>Bazen işlem kurum için ek masraf gerektirir.</w:t>
        <w:br/>
      </w:r>
      <w:r>
        <w:t>O zaman kurum sizden ücret alabilir.</w:t>
        <w:br/>
      </w:r>
      <w:r>
        <w:t>Ücretin miktarına Kurul karar verir.</w:t>
      </w:r>
    </w:p>
    <w:p>
      <w:pPr>
        <w:pStyle w:val="ListBullet"/>
        <w:spacing w:line="360" w:lineRule="auto" w:after="200"/>
        <w:jc w:val="left"/>
      </w:pPr>
      <w:r>
        <w:t>Kurum isteğinizi kabul eder veya reddeder.</w:t>
        <w:br/>
      </w:r>
      <w:r>
        <w:t>Reddederse sebebini size söylemelidir.</w:t>
      </w:r>
    </w:p>
    <w:p>
      <w:pPr>
        <w:pStyle w:val="ListBullet"/>
        <w:spacing w:line="360" w:lineRule="auto" w:after="200"/>
        <w:jc w:val="left"/>
      </w:pPr>
      <w:r>
        <w:t>Kurum cevabını size yazıyla veya elektronik olarak gönderir.</w:t>
        <w:br/>
      </w:r>
      <w:r>
        <w:t>Örneğin e-posta ile.</w:t>
      </w:r>
    </w:p>
    <w:p>
      <w:pPr>
        <w:pStyle w:val="ListBullet"/>
        <w:spacing w:line="360" w:lineRule="auto" w:after="200"/>
        <w:jc w:val="left"/>
      </w:pPr>
      <w:r>
        <w:t>Kurum isteğinizi kabul ederse, isteğinizi yerine getirmelidir.</w:t>
      </w:r>
    </w:p>
    <w:p>
      <w:pPr>
        <w:pStyle w:val="ListBullet"/>
        <w:spacing w:line="360" w:lineRule="auto" w:after="200"/>
        <w:jc w:val="left"/>
      </w:pPr>
      <w:r>
        <w:t>Bazen başvurunuzun sebebi kurumun bir hatasıdır.</w:t>
        <w:br/>
      </w:r>
      <w:r>
        <w:t>Ücret ödediyseniz, kurum bu ücreti size geri öder.</w:t>
      </w:r>
    </w:p>
    <w:p>
      <w:pPr>
        <w:pStyle w:val="Heading1"/>
        <w:spacing w:line="360" w:lineRule="auto" w:after="160"/>
        <w:jc w:val="left"/>
      </w:pPr>
      <w:r>
        <w:t>Kaynak ve not</w:t>
      </w:r>
    </w:p>
    <w:p>
      <w:pPr>
        <w:spacing w:line="360" w:lineRule="auto" w:after="120"/>
        <w:jc w:val="left"/>
      </w:pPr>
      <w:r>
        <w:rPr>
          <w:sz w:val="22"/>
        </w:rPr>
        <w:t>Kaynak: 6698 sayılı Kişisel Verilerin Korunması Kanunu, Madde 11 ve 13 (Resmî Gazete 7/4/2016, sayı 29677). Resmî metin: mevzuat.gov.tr. Kanun metinleri FSEK madde 31 uyarınca serbestçe kullanılabilir.</w:t>
      </w:r>
    </w:p>
    <w:p>
      <w:pPr>
        <w:spacing w:line="360" w:lineRule="auto" w:after="120"/>
        <w:jc w:val="left"/>
      </w:pPr>
      <w:r>
        <w:rPr>
          <w:sz w:val="22"/>
        </w:rPr>
        <w:t>Bu kolay okunur metin hukuki bağlayıcılığı olmayan bir açıklamadır. Hukuki anlamı metnin sahibi veya bir hukukçu tarafından kontrol edilmelidir. Metin hedef okuyucularla test edilmemiştir.</w:t>
      </w:r>
    </w:p>
    <w:p>
      <w:pPr>
        <w:spacing w:line="360" w:lineRule="auto" w:after="120"/>
        <w:jc w:val="left"/>
      </w:pPr>
      <w:r>
        <w:rPr>
          <w:sz w:val="22"/>
        </w:rPr>
        <w:t>Hazırlayan: Ali Karabüyük – alikarabuyuk.com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tr-T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 w:cs="Verdana" w:eastAsia="Verdana"/>
      <w:color w:val="14213D"/>
      <w:sz w:val="28"/>
      <w:lang w:val="tr-TR" w:eastAsia="tr-TR" w:bidi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left"/>
      <w:outlineLvl w:val="0"/>
    </w:pPr>
    <w:rPr>
      <w:rFonts w:ascii="Verdana" w:hAnsi="Verdana" w:cs="Verdana" w:eastAsia="Verdana"/>
      <w:b/>
      <w:bCs/>
      <w:color w:val="0B5CA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left"/>
      <w:outlineLvl w:val="1"/>
    </w:pPr>
    <w:rPr>
      <w:rFonts w:ascii="Verdana" w:hAnsi="Verdana" w:cs="Verdana" w:eastAsia="Verdana"/>
      <w:b/>
      <w:bCs/>
      <w:color w:val="0B5CA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="Verdana" w:hAnsi="Verdana" w:cs="Verdana" w:eastAsia="Verdana"/>
      <w:b/>
      <w:color w:val="0B5CA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python-docx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Kişisel verileriniz ve haklarınız – Kolay okunur metin</dc:title>
  <dc:subject>KVKK 6698, Madde/Article/Artikel 11 + 13</dc:subject>
  <dc:creator>Ali Karabüyük</dc:creator>
  <cp:keywords>easy read; kolay okunur; Leichte Sprache; KVKK 6698</cp:keywords>
  <dc:description>Bu kolay okunur metin hukuki bağlayıcılığı olmayan bir açıklamadır. Hukuki anlamı metnin sahibi veya bir hukukçu tarafından kontrol edilmelidir. Metin hedef okuyucularla test edilmemiştir.</dc:description>
  <cp:lastModifiedBy>Ali Karabüyük</cp:lastModifiedBy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